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D05" w14:textId="18E57707" w:rsidR="00605C4A" w:rsidRPr="00644656" w:rsidRDefault="00605C4A" w:rsidP="00973755">
      <w:pPr>
        <w:spacing w:after="240" w:line="276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644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KUPIŠKIO L</w:t>
      </w:r>
      <w:r w:rsidR="00CD6C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AURYNO</w:t>
      </w:r>
      <w:r w:rsidRPr="00644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STUOKOS-GUCEVIČIAUS GIMNAZIJ</w:t>
      </w:r>
      <w:r w:rsidR="00EB4C58" w:rsidRPr="00644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OS</w:t>
      </w:r>
    </w:p>
    <w:p w14:paraId="7EF50944" w14:textId="7DB3AC8B" w:rsidR="002A6E9A" w:rsidRPr="00C21657" w:rsidRDefault="00605C4A" w:rsidP="00973755">
      <w:pPr>
        <w:spacing w:after="240" w:line="276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644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ĮSIVERTINIMO IR PAŽANGOS ATASKAITA</w:t>
      </w:r>
      <w:r w:rsidR="007C4D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</w:t>
      </w:r>
      <w:r w:rsidR="00E25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( už </w:t>
      </w:r>
      <w:r w:rsidR="00E25620" w:rsidRPr="00644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202</w:t>
      </w:r>
      <w:r w:rsidR="00860B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3</w:t>
      </w:r>
      <w:r w:rsidR="00E25620" w:rsidRPr="00644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</w:t>
      </w:r>
      <w:r w:rsidR="00E25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m)</w:t>
      </w:r>
      <w:r w:rsidR="00E25620" w:rsidRPr="006446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.</w:t>
      </w:r>
    </w:p>
    <w:p w14:paraId="629E0C50" w14:textId="401587FA" w:rsidR="00EB4C58" w:rsidRDefault="00316920" w:rsidP="00973755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446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 </w:t>
      </w:r>
      <w:r w:rsidR="00EB4C58" w:rsidRPr="006446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BENDRA INFORMACIJA APIE MOKYKLĄ </w:t>
      </w:r>
    </w:p>
    <w:p w14:paraId="150E5A8A" w14:textId="77777777" w:rsidR="00473ECB" w:rsidRPr="00473ECB" w:rsidRDefault="00473ECB" w:rsidP="00973755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6"/>
          <w:szCs w:val="6"/>
          <w:lang w:eastAsia="lt-LT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280C04" w:rsidRPr="00644656" w14:paraId="70390CD1" w14:textId="77777777" w:rsidTr="00FF0497">
        <w:tc>
          <w:tcPr>
            <w:tcW w:w="2689" w:type="dxa"/>
          </w:tcPr>
          <w:p w14:paraId="17878A8B" w14:textId="331B8FB4" w:rsidR="00280C04" w:rsidRPr="00644656" w:rsidRDefault="00280C0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Mokyklos pavadinimas</w:t>
            </w:r>
          </w:p>
        </w:tc>
        <w:tc>
          <w:tcPr>
            <w:tcW w:w="7512" w:type="dxa"/>
          </w:tcPr>
          <w:p w14:paraId="45DAA6AD" w14:textId="04EE4C4F" w:rsidR="00280C04" w:rsidRPr="00644656" w:rsidRDefault="00280C0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4656">
              <w:rPr>
                <w:rFonts w:ascii="Times New Roman" w:eastAsia="Times New Roman" w:hAnsi="Times New Roman" w:cs="Times New Roman"/>
                <w:sz w:val="24"/>
                <w:szCs w:val="24"/>
              </w:rPr>
              <w:t>Kupiškio Lauryno Stuokos-Gucevičiaus gimnazija</w:t>
            </w:r>
          </w:p>
        </w:tc>
      </w:tr>
      <w:tr w:rsidR="00280C04" w:rsidRPr="00644656" w14:paraId="1E67D9CF" w14:textId="77777777" w:rsidTr="00FF0497">
        <w:tc>
          <w:tcPr>
            <w:tcW w:w="2689" w:type="dxa"/>
          </w:tcPr>
          <w:p w14:paraId="2F7D3B2E" w14:textId="393F16E9" w:rsidR="00280C04" w:rsidRPr="00644656" w:rsidRDefault="00280C0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Ataskaitą pildė</w:t>
            </w:r>
          </w:p>
        </w:tc>
        <w:tc>
          <w:tcPr>
            <w:tcW w:w="7512" w:type="dxa"/>
          </w:tcPr>
          <w:p w14:paraId="725412F3" w14:textId="31D1C4ED" w:rsidR="00280C04" w:rsidRPr="00644656" w:rsidRDefault="00280C0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4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644656">
              <w:rPr>
                <w:rFonts w:ascii="Times New Roman" w:eastAsia="Calibri" w:hAnsi="Times New Roman" w:cs="Times New Roman"/>
                <w:sz w:val="24"/>
                <w:szCs w:val="24"/>
              </w:rPr>
              <w:t>Valauskienė</w:t>
            </w:r>
            <w:proofErr w:type="spellEnd"/>
          </w:p>
        </w:tc>
      </w:tr>
      <w:tr w:rsidR="00280C04" w:rsidRPr="00644656" w14:paraId="42BCFBB5" w14:textId="77777777" w:rsidTr="00FF0497">
        <w:tc>
          <w:tcPr>
            <w:tcW w:w="2689" w:type="dxa"/>
          </w:tcPr>
          <w:p w14:paraId="111B9279" w14:textId="0F22431D" w:rsidR="00280C04" w:rsidRPr="00644656" w:rsidRDefault="009E69E2" w:rsidP="00973755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</w:t>
            </w:r>
            <w:r w:rsidR="00280C04"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pašto adresas</w:t>
            </w:r>
          </w:p>
        </w:tc>
        <w:tc>
          <w:tcPr>
            <w:tcW w:w="7512" w:type="dxa"/>
          </w:tcPr>
          <w:p w14:paraId="69CEEF3E" w14:textId="5066A7DF" w:rsidR="00280C04" w:rsidRPr="00644656" w:rsidRDefault="000A2CF9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hyperlink r:id="rId5" w:history="1">
              <w:r w:rsidR="00280C04" w:rsidRPr="0064465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stuoka@gmail.com</w:t>
              </w:r>
            </w:hyperlink>
          </w:p>
        </w:tc>
      </w:tr>
      <w:tr w:rsidR="00280C04" w:rsidRPr="00644656" w14:paraId="420FE42D" w14:textId="77777777" w:rsidTr="00FF0497">
        <w:tc>
          <w:tcPr>
            <w:tcW w:w="2689" w:type="dxa"/>
          </w:tcPr>
          <w:p w14:paraId="671134F4" w14:textId="0AE5C6D9" w:rsidR="00280C04" w:rsidRPr="00644656" w:rsidRDefault="00280C04" w:rsidP="00973755">
            <w:pPr>
              <w:spacing w:line="276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Ataskaitos laikotarpis</w:t>
            </w:r>
          </w:p>
        </w:tc>
        <w:tc>
          <w:tcPr>
            <w:tcW w:w="7512" w:type="dxa"/>
          </w:tcPr>
          <w:p w14:paraId="1A296B8E" w14:textId="5AB1712E" w:rsidR="00280C04" w:rsidRPr="00644656" w:rsidRDefault="00280C0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4656">
              <w:rPr>
                <w:rFonts w:ascii="Times New Roman" w:eastAsia="Calibri" w:hAnsi="Times New Roman" w:cs="Times New Roman"/>
                <w:sz w:val="24"/>
                <w:szCs w:val="24"/>
              </w:rPr>
              <w:t>už 202</w:t>
            </w:r>
            <w:r w:rsidR="00860B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44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</w:p>
        </w:tc>
      </w:tr>
    </w:tbl>
    <w:p w14:paraId="033FA0E1" w14:textId="7C974200" w:rsidR="00E76E7B" w:rsidRPr="00C21657" w:rsidRDefault="00E76E7B" w:rsidP="009737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lt-LT"/>
        </w:rPr>
      </w:pPr>
    </w:p>
    <w:p w14:paraId="46350F83" w14:textId="501B7E7E" w:rsidR="001A389E" w:rsidRPr="00644656" w:rsidRDefault="0011727B" w:rsidP="009737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 </w:t>
      </w:r>
      <w:r w:rsidRPr="006446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Pr="006446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052C4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</w:t>
      </w:r>
      <w:r w:rsidRPr="006446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1347FE" w:rsidRPr="006446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tobulintas veiklos kokybės aspektas</w:t>
      </w:r>
    </w:p>
    <w:tbl>
      <w:tblPr>
        <w:tblStyle w:val="Lentelstinklelis"/>
        <w:tblW w:w="9923" w:type="dxa"/>
        <w:tblInd w:w="137" w:type="dxa"/>
        <w:tblLook w:val="04A0" w:firstRow="1" w:lastRow="0" w:firstColumn="1" w:lastColumn="0" w:noHBand="0" w:noVBand="1"/>
      </w:tblPr>
      <w:tblGrid>
        <w:gridCol w:w="1838"/>
        <w:gridCol w:w="8085"/>
      </w:tblGrid>
      <w:tr w:rsidR="00124B0C" w:rsidRPr="00644656" w14:paraId="099F64A9" w14:textId="77777777" w:rsidTr="00E7231D">
        <w:tc>
          <w:tcPr>
            <w:tcW w:w="1838" w:type="dxa"/>
          </w:tcPr>
          <w:p w14:paraId="42517C6D" w14:textId="38AE53B0" w:rsidR="00124B0C" w:rsidRPr="00644656" w:rsidRDefault="00124B0C" w:rsidP="00973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Rodiklio </w:t>
            </w:r>
            <w:r w:rsidR="00CD6C13"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8085" w:type="dxa"/>
          </w:tcPr>
          <w:p w14:paraId="4B1F44CE" w14:textId="14371527" w:rsidR="00124B0C" w:rsidRPr="00644656" w:rsidRDefault="00124B0C" w:rsidP="00973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Raktin</w:t>
            </w:r>
            <w:r w:rsidR="0050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is</w:t>
            </w:r>
            <w:r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žod</w:t>
            </w:r>
            <w:r w:rsidR="0050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is</w:t>
            </w:r>
            <w:r w:rsidRPr="00644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24B0C" w:rsidRPr="00124B0C" w14:paraId="619D860B" w14:textId="77777777" w:rsidTr="00E7231D">
        <w:tc>
          <w:tcPr>
            <w:tcW w:w="1838" w:type="dxa"/>
          </w:tcPr>
          <w:p w14:paraId="210CEC5A" w14:textId="24514B37" w:rsidR="00F71294" w:rsidRPr="00F71294" w:rsidRDefault="00124B0C" w:rsidP="009737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</w:t>
            </w:r>
            <w:r w:rsidR="000828D2" w:rsidRPr="004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E0033F" w:rsidRPr="004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="00F71294" w:rsidRPr="00644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(pagal </w:t>
            </w:r>
            <w:r w:rsidR="00F71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rizikos</w:t>
            </w:r>
            <w:r w:rsidR="00F71294" w:rsidRPr="00644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vertinimo rodiklius)</w:t>
            </w:r>
            <w:r w:rsidR="00F712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71294" w:rsidRPr="00F7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Orientavimasis į mokinio poreikius (pastoliavimas ugdymo(</w:t>
            </w:r>
            <w:proofErr w:type="spellStart"/>
            <w:r w:rsidR="00F71294" w:rsidRPr="00F7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</w:t>
            </w:r>
            <w:proofErr w:type="spellEnd"/>
            <w:r w:rsidR="00F71294" w:rsidRPr="00F7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 procese)</w:t>
            </w:r>
            <w:r w:rsidR="0098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  <w:p w14:paraId="60E2FD48" w14:textId="07D3F9BD" w:rsidR="00124B0C" w:rsidRPr="00124B0C" w:rsidRDefault="00124B0C" w:rsidP="009737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085" w:type="dxa"/>
          </w:tcPr>
          <w:p w14:paraId="2010B878" w14:textId="77777777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3F">
              <w:rPr>
                <w:rFonts w:ascii="Times New Roman" w:eastAsia="Times New Roman" w:hAnsi="Times New Roman" w:cs="Times New Roman"/>
                <w:sz w:val="24"/>
                <w:szCs w:val="24"/>
              </w:rPr>
              <w:t>Sustiprintas nekontaktinis pastoliavimas ugdymo(</w:t>
            </w:r>
            <w:proofErr w:type="spellStart"/>
            <w:r w:rsidRPr="00301A3F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01A3F">
              <w:rPr>
                <w:rFonts w:ascii="Times New Roman" w:eastAsia="Times New Roman" w:hAnsi="Times New Roman" w:cs="Times New Roman"/>
                <w:sz w:val="24"/>
                <w:szCs w:val="24"/>
              </w:rPr>
              <w:t>) procese parenkant skirtingas priemones, padedančias išvengti galimų mokymosi kliūčių ir kuriančias bebarjerę mokymosi aplinką.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818D5D" w14:textId="77777777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Mokinių apklausos duomenimis:</w:t>
            </w:r>
          </w:p>
          <w:p w14:paraId="51190459" w14:textId="45E11C7A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teiginiu ,,</w:t>
            </w:r>
            <w:r w:rsidRPr="007F51A7">
              <w:rPr>
                <w:rFonts w:ascii="Times New Roman" w:eastAsia="Times New Roman" w:hAnsi="Times New Roman" w:cs="Times New Roman"/>
                <w:sz w:val="24"/>
                <w:szCs w:val="24"/>
              </w:rPr>
              <w:t>Mokantis pamokose mums sudaromos galimybės naudotis mokytis padedančiomis priemonėmis (formulių rinkiniais, lentelėmis, įvairiais šaltiniais, IKT, kt.)</w:t>
            </w:r>
            <w:r>
              <w:t xml:space="preserve"> </w:t>
            </w:r>
            <w:r w:rsidRPr="00B200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7F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iškai sutinka / ko gero, sutinka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beveik visi</w:t>
            </w:r>
            <w:r w:rsidRPr="007F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0598">
              <w:rPr>
                <w:rFonts w:ascii="Times New Roman" w:eastAsia="Times New Roman" w:hAnsi="Times New Roman" w:cs="Times New Roman"/>
                <w:sz w:val="24"/>
                <w:szCs w:val="24"/>
              </w:rPr>
              <w:t>(96,55 proc</w:t>
            </w:r>
            <w:r w:rsidRPr="007F51A7">
              <w:rPr>
                <w:rFonts w:ascii="Times New Roman" w:eastAsia="Times New Roman" w:hAnsi="Times New Roman" w:cs="Times New Roman"/>
                <w:sz w:val="24"/>
                <w:szCs w:val="24"/>
              </w:rPr>
              <w:t>.) mokini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ai; </w:t>
            </w:r>
          </w:p>
          <w:p w14:paraId="47C8A2D2" w14:textId="634F1DD1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su teiginiu</w:t>
            </w:r>
            <w:r>
              <w:t xml:space="preserve"> ,,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>Planuodami pamokas mokytojai numato, kokios mokymosi pagalbos mums gali prireikti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t xml:space="preserve"> 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visiškai sutinka / ko gero, sutinka </w:t>
            </w:r>
            <w:r w:rsidRPr="00B4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beveik visi </w:t>
            </w:r>
            <w:r w:rsidRPr="00980598">
              <w:rPr>
                <w:rFonts w:ascii="Times New Roman" w:eastAsia="Times New Roman" w:hAnsi="Times New Roman" w:cs="Times New Roman"/>
                <w:sz w:val="24"/>
                <w:szCs w:val="24"/>
              </w:rPr>
              <w:t>(93,10proc.)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71B3FFB" w14:textId="65036BBE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su teiginiu ,,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man padeda mokytis papildomai paaiškindami, pateikdami mokytis padedančių priemonių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visiškai sutinka / ko gero, sutinka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dauguma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B2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proc.) mokini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ų;</w:t>
            </w:r>
          </w:p>
          <w:p w14:paraId="6B727D63" w14:textId="0734AC58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5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teiginiu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r w:rsidRPr="006971A5">
              <w:rPr>
                <w:rFonts w:ascii="Times New Roman" w:eastAsia="Times New Roman" w:hAnsi="Times New Roman" w:cs="Times New Roman"/>
                <w:sz w:val="24"/>
                <w:szCs w:val="24"/>
              </w:rPr>
              <w:t>Pamokose mokytojai taiko mokymosi porose, grupėse būdus atsižvelgdami į mūsų mokymosi poreikius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6971A5">
              <w:rPr>
                <w:rFonts w:ascii="Times New Roman" w:eastAsia="Times New Roman" w:hAnsi="Times New Roman" w:cs="Times New Roman"/>
                <w:sz w:val="24"/>
                <w:szCs w:val="24"/>
              </w:rPr>
              <w:t>visiškai sutinka / ko gero, sutinka dauguma  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71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69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proc.) mokinių</w:t>
            </w:r>
            <w:r w:rsidRPr="00216F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412CE3" w14:textId="72400FA0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su teiginiu ,,</w:t>
            </w:r>
            <w:r w:rsidRPr="00235EF4">
              <w:rPr>
                <w:rFonts w:ascii="Times New Roman" w:eastAsia="Times New Roman" w:hAnsi="Times New Roman" w:cs="Times New Roman"/>
                <w:sz w:val="24"/>
                <w:szCs w:val="24"/>
              </w:rPr>
              <w:t>Mūsų pamokose mokiniai turi galimybę patirti įvairius mokymosi būdus ir įvairias veiklas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235EF4">
              <w:rPr>
                <w:rFonts w:ascii="Times New Roman" w:eastAsia="Times New Roman" w:hAnsi="Times New Roman" w:cs="Times New Roman"/>
                <w:sz w:val="24"/>
                <w:szCs w:val="24"/>
              </w:rPr>
              <w:t>visiškai sutinka / ko gero, sutinka dauguma  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35E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35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proc.) mokinių;</w:t>
            </w:r>
          </w:p>
          <w:p w14:paraId="3963C5ED" w14:textId="7C80D34E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8672E">
              <w:rPr>
                <w:rFonts w:ascii="Times New Roman" w:eastAsia="Times New Roman" w:hAnsi="Times New Roman" w:cs="Times New Roman"/>
                <w:sz w:val="24"/>
                <w:szCs w:val="24"/>
              </w:rPr>
              <w:t>su teiginiu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r w:rsidRPr="0018672E">
              <w:rPr>
                <w:rFonts w:ascii="Times New Roman" w:eastAsia="Times New Roman" w:hAnsi="Times New Roman" w:cs="Times New Roman"/>
                <w:sz w:val="24"/>
                <w:szCs w:val="24"/>
              </w:rPr>
              <w:t>Pamokose kiekvienam sudaromos sąlygos mokytis pagal jo gebėjimus ir patirti sėkmę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Pr="0018672E">
              <w:rPr>
                <w:rFonts w:ascii="Times New Roman" w:eastAsia="Times New Roman" w:hAnsi="Times New Roman" w:cs="Times New Roman"/>
                <w:sz w:val="24"/>
                <w:szCs w:val="24"/>
              </w:rPr>
              <w:t>visiškai sutinka / ko gero, sutinka dauguma  (81,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18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proc.) 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ACD72F" w14:textId="77777777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>Pokalbi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mokinių klasių atstovais ir Mokinių parlamento nariais patvirtino informaciją, kad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8C807DB" w14:textId="77777777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pamokose mokytojai leidžia klysti, taisyti klaidas,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teikia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mokymo(</w:t>
            </w:r>
            <w:proofErr w:type="spellStart"/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>) pagalb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pamokų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E237F9" w14:textId="44B0E6F9" w:rsidR="00F71294" w:rsidRDefault="00F71294" w:rsidP="00973755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pamokose mokytojai naudoja ne tik vadovėlio medžiagą, bet ir </w:t>
            </w:r>
            <w:r w:rsidR="0026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kitas priemones,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šaltinius bei 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</w:rPr>
              <w:t>virtualias mokymosi aplinkas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1B9E86" w14:textId="5D8A1602" w:rsidR="00F71294" w:rsidRPr="00124B0C" w:rsidRDefault="00F71294" w:rsidP="009737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P</w:t>
            </w:r>
            <w:r w:rsidRPr="00FF37FA">
              <w:rPr>
                <w:rFonts w:ascii="Times New Roman" w:eastAsia="Times New Roman" w:hAnsi="Times New Roman" w:cs="Times New Roman"/>
                <w:sz w:val="24"/>
                <w:szCs w:val="24"/>
              </w:rPr>
              <w:t>asiekimų ūgties stebėjimo kryptingum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ui, mokymosi praradimų kompensavimui ir individualios pažangos stiprinimui </w:t>
            </w:r>
            <w:r w:rsidRPr="00A81C55">
              <w:rPr>
                <w:rFonts w:ascii="Times New Roman" w:eastAsia="Times New Roman" w:hAnsi="Times New Roman" w:cs="Times New Roman"/>
                <w:sz w:val="24"/>
                <w:szCs w:val="24"/>
              </w:rPr>
              <w:t>tikslin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r w:rsidRPr="00A8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r w:rsidRPr="00A8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taikytas</w:t>
            </w:r>
            <w:r w:rsidRPr="00A8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,,Mokinio individualių praradimų kompensavimo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A81C55">
              <w:rPr>
                <w:rFonts w:ascii="Times New Roman" w:eastAsia="Times New Roman" w:hAnsi="Times New Roman" w:cs="Times New Roman"/>
                <w:sz w:val="24"/>
                <w:szCs w:val="24"/>
              </w:rPr>
              <w:t>“ (IPKP).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proc. mokinių, su kuriais buvo planuotas praradimų kompensavimas ir pasiekimų gerinimas, padarė bent minimalią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 pakilo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A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</w:rPr>
              <w:t>ar didesnę pažangą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</w:rPr>
              <w:t>perėjo į aukštesnį pasiekimų lygį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2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E66D56F" w14:textId="77777777" w:rsidR="00767C45" w:rsidRDefault="00767C45" w:rsidP="009737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4773161" w14:textId="3CFCEEED" w:rsidR="0011727B" w:rsidRDefault="0011727B" w:rsidP="0097375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A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 xml:space="preserve">II. </w:t>
      </w:r>
      <w:r w:rsidRPr="006446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PAŽANGA</w:t>
      </w:r>
      <w:r w:rsidRPr="006446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8357"/>
      </w:tblGrid>
      <w:tr w:rsidR="00276563" w14:paraId="1DA773FB" w14:textId="77777777" w:rsidTr="00D417E8">
        <w:tc>
          <w:tcPr>
            <w:tcW w:w="1838" w:type="dxa"/>
          </w:tcPr>
          <w:p w14:paraId="2988D622" w14:textId="0FCE51C3" w:rsidR="00276563" w:rsidRPr="00276563" w:rsidRDefault="00276563" w:rsidP="009737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 Projekto ,,Kokybės krepšelis“ MVTP priemonių poveikio mokyklos pažangai  (įsi)vertinimas</w:t>
            </w:r>
            <w:r w:rsidR="00D8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  <w:p w14:paraId="485E062F" w14:textId="77777777" w:rsidR="00276563" w:rsidRDefault="00276563" w:rsidP="009737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31B4AAD" w14:textId="232B244A" w:rsidR="00033742" w:rsidRDefault="00033742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03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Fiksuotas mokinių akademinių pasiekimų numatytų ,,Kokybės krepšelio” projekto MVTP vertinimo lygmuo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„pasiektas“</w:t>
            </w:r>
            <w:r w:rsidRPr="00AD5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1BF835" w14:textId="72D73E02" w:rsidR="009C2BD4" w:rsidRDefault="009C2BD4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T</w:t>
            </w:r>
            <w:r w:rsidRPr="009C2BD4">
              <w:rPr>
                <w:rFonts w:ascii="Times New Roman" w:eastAsia="Times New Roman" w:hAnsi="Times New Roman" w:cs="Times New Roman"/>
                <w:sz w:val="24"/>
                <w:szCs w:val="24"/>
              </w:rPr>
              <w:t>inkamai įgyvendintos visos (100 proc.) projekto „Kokybės krepšelis“ MVTP veiklos ir priemonės.</w:t>
            </w:r>
          </w:p>
          <w:p w14:paraId="0925E9D4" w14:textId="0A2E2B82" w:rsidR="00C4232D" w:rsidRDefault="00E30184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C42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Viršytas bendras 2023 m. </w:t>
            </w:r>
            <w:r w:rsidR="00C8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galutinio </w:t>
            </w:r>
            <w:r w:rsidR="00C42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kokybinio projekto rodiklio </w:t>
            </w:r>
            <w:r w:rsidR="00C827D3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rezultatas (pasiekta – 70,24 proc., lūkestis – 63,64).</w:t>
            </w:r>
          </w:p>
          <w:p w14:paraId="02D24674" w14:textId="77777777" w:rsidR="00AD5383" w:rsidRDefault="00AD5383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Aukštas</w:t>
            </w:r>
            <w:r w:rsidRPr="00F9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pamokų vertinimo vidurk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vertinant pagal</w:t>
            </w:r>
            <w:r w:rsidRPr="008B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šiuolaikiško ugdymo paradigmos raišk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B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</w:t>
            </w:r>
            <w:r w:rsidRPr="00F9761A">
              <w:rPr>
                <w:rFonts w:ascii="Times New Roman" w:eastAsia="Times New Roman" w:hAnsi="Times New Roman" w:cs="Times New Roman"/>
                <w:sz w:val="24"/>
                <w:szCs w:val="24"/>
              </w:rPr>
              <w:t>endras stebėtų pamokų vertinimo vidurkis – 3,66.</w:t>
            </w:r>
          </w:p>
          <w:p w14:paraId="4F205A37" w14:textId="18567456" w:rsidR="00E30184" w:rsidRDefault="00AD5383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95 proc. pamokų atitinkančių šiuolaikiško ir bandymo dirbti šiuolaikiškai požymius (atitinkamai –</w:t>
            </w:r>
            <w:r w:rsidRPr="00F9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45,0 proc.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Pr="00F9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 proc. pamokų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5A202139" w14:textId="36F40C9C" w:rsidR="00276563" w:rsidRPr="00E621BB" w:rsidRDefault="00276563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CD5CFD" w:rsidRPr="00CD5CFD">
              <w:rPr>
                <w:rFonts w:ascii="Times New Roman" w:eastAsia="Times New Roman" w:hAnsi="Times New Roman" w:cs="Times New Roman"/>
                <w:sz w:val="24"/>
                <w:szCs w:val="24"/>
              </w:rPr>
              <w:t>IV kl. baigiančių mokinių globalios kompetencijos lygmuo</w:t>
            </w:r>
            <w:r w:rsidR="00A3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3368C" w:rsidRPr="00A33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,,</w:t>
            </w:r>
            <w:r w:rsidR="00967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veiksmingas</w:t>
            </w:r>
            <w:r w:rsidR="00A3368C" w:rsidRPr="00A33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A3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(pagal aprašomuosius veiklos kokybės vertinimus).</w:t>
            </w:r>
          </w:p>
        </w:tc>
      </w:tr>
      <w:tr w:rsidR="00137C3D" w14:paraId="285749C8" w14:textId="77777777" w:rsidTr="00D417E8">
        <w:tc>
          <w:tcPr>
            <w:tcW w:w="1838" w:type="dxa"/>
          </w:tcPr>
          <w:p w14:paraId="367A0F64" w14:textId="23C1AB24" w:rsidR="00137C3D" w:rsidRPr="00137C3D" w:rsidRDefault="00137C3D" w:rsidP="0097375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2. </w:t>
            </w:r>
            <w:r w:rsidR="00A3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Gimnazijos</w:t>
            </w:r>
            <w:r w:rsidR="0099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indėlio </w:t>
            </w:r>
            <w:r w:rsidR="00887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į </w:t>
            </w:r>
            <w:r w:rsidR="0099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mokinių pasiekim</w:t>
            </w:r>
            <w:r w:rsidR="00887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us </w:t>
            </w:r>
            <w:r w:rsidR="00C4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</w:t>
            </w:r>
            <w:r w:rsidR="0099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įsi</w:t>
            </w:r>
            <w:r w:rsidR="00C4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  <w:r w:rsidR="0099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vertinimas</w:t>
            </w:r>
            <w:r w:rsidR="00D8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357" w:type="dxa"/>
          </w:tcPr>
          <w:p w14:paraId="3B4F76D6" w14:textId="4C7FBB67" w:rsidR="0059028A" w:rsidRPr="0059028A" w:rsidRDefault="0059028A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>VBE apibendrintų rezultatų standartizuotais taškais lygmuo</w:t>
            </w:r>
            <w:r w:rsidR="00A32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  <w:r w:rsidR="00A32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šalies vidurkis </w:t>
            </w:r>
            <w:r w:rsidR="00A32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>0,00 (laukiamas rezultatas – lygmuo ne žemesnis nei šalies mokyklų rezultatų vidurkis</w:t>
            </w:r>
            <w:r w:rsidR="00A325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A32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VBE</w:t>
            </w:r>
            <w:r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apibendrintas rezultatų standartizuotais taškais lygmuo 27 proc. aukštesnis nei šalies vidurkis.</w:t>
            </w:r>
          </w:p>
          <w:p w14:paraId="728EC0E3" w14:textId="0B6BFFFC" w:rsidR="0059028A" w:rsidRPr="0059028A" w:rsidRDefault="00A32536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>Bendras VBE balų vidurkis 45,3 balai (šalies vidurkis 43,7 balai (laukiamas rezultatas – gimnazijos vidurkis ne mažesnis už šalies vidurkį)).</w:t>
            </w:r>
          </w:p>
          <w:p w14:paraId="698AB9CD" w14:textId="53C82FCA" w:rsidR="0059028A" w:rsidRPr="0059028A" w:rsidRDefault="00A32536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>Išlaikytų pasirinktų VBE dalis - 96,81 balai (šalies vidurkis 94,73 balai (laukiamas rezultatas – ne mažesnė dalis už šalies mokinių išlaikytų pasirinktų egzaminų dalį)).</w:t>
            </w:r>
          </w:p>
          <w:p w14:paraId="0A06D8B3" w14:textId="452D9892" w:rsidR="0059028A" w:rsidRPr="0059028A" w:rsidRDefault="006535F6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PUPP bent pagrindinį pasiekimų lygį pasiekusių mokinių dalis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proc. (laukiamas rezultatas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mažiau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 27 proc.).</w:t>
            </w:r>
          </w:p>
          <w:p w14:paraId="43B3FBBB" w14:textId="36A75F37" w:rsidR="0059028A" w:rsidRPr="0059028A" w:rsidRDefault="003D0D17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ir daugiau valstybinius egzaminus išlaikiusių mokinių dalis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>77,5 proc. (laukiamas rezultatas – 3 ir daugiau egzamin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59028A" w:rsidRPr="0059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išlaikiusi dalis ne mažesnė kaip 71 proc.).</w:t>
            </w:r>
          </w:p>
          <w:p w14:paraId="6B7C996E" w14:textId="7280B497" w:rsidR="00D521BD" w:rsidRDefault="0059028A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D521BD" w:rsidRPr="00D521BD">
              <w:rPr>
                <w:rFonts w:ascii="Times New Roman" w:eastAsia="Times New Roman" w:hAnsi="Times New Roman" w:cs="Times New Roman"/>
                <w:sz w:val="24"/>
                <w:szCs w:val="24"/>
              </w:rPr>
              <w:t>Daugumos VBE balų vidurkiai yra aukštesni nei balų vidurkiai šalyje.</w:t>
            </w:r>
          </w:p>
          <w:p w14:paraId="0C6E2DD6" w14:textId="2A73A86D" w:rsidR="00D521BD" w:rsidRPr="00D521BD" w:rsidRDefault="00D521BD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D521BD">
              <w:rPr>
                <w:rFonts w:ascii="Times New Roman" w:eastAsia="Times New Roman" w:hAnsi="Times New Roman" w:cs="Times New Roman"/>
                <w:sz w:val="24"/>
                <w:szCs w:val="24"/>
              </w:rPr>
              <w:t>Bendras visų dalykų VBE balų vidurkis aukštesnis už šalies balų vidurkį (2023 m. šalyje – 43,77 proc., gimnazijoje – 45,31 proc.).</w:t>
            </w:r>
          </w:p>
          <w:p w14:paraId="79E11C0B" w14:textId="586082AE" w:rsidR="00D521BD" w:rsidRPr="00D521BD" w:rsidRDefault="00D521BD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D521BD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k. ir literatūros bei matematikos PUPP balų vidurkiai yra aukštesni nei šalyje.</w:t>
            </w:r>
          </w:p>
          <w:p w14:paraId="4BFDBFC4" w14:textId="616E8BE7" w:rsidR="00D521BD" w:rsidRPr="00D521BD" w:rsidRDefault="00D521BD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D521BD">
              <w:rPr>
                <w:rFonts w:ascii="Times New Roman" w:eastAsia="Times New Roman" w:hAnsi="Times New Roman" w:cs="Times New Roman"/>
                <w:sz w:val="24"/>
                <w:szCs w:val="24"/>
              </w:rPr>
              <w:t>Padidėjo matematikos PUPP pagrindinį ir aukštesnįjį pasiekimų lygį pasiekusių mokinių dalis nuo 10,42 proc. (2022 m.) iki 52,8 proc. (2023 m.).</w:t>
            </w:r>
          </w:p>
          <w:p w14:paraId="03AD3F05" w14:textId="67E31CAC" w:rsidR="00137C3D" w:rsidRPr="00313F34" w:rsidRDefault="00D521BD" w:rsidP="009737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D521BD">
              <w:rPr>
                <w:rFonts w:ascii="Times New Roman" w:eastAsia="Times New Roman" w:hAnsi="Times New Roman" w:cs="Times New Roman"/>
                <w:sz w:val="24"/>
                <w:szCs w:val="24"/>
              </w:rPr>
              <w:t>Padidėjo lietuvių k. ir literatūros PUPP pagrindinį ir aukštesnįjį pasiekimų lygį pasiekusių mokinių dalis nuo 65,6 proc. (2022 m.) iki 92,1 proc. (2023 m.).</w:t>
            </w:r>
          </w:p>
        </w:tc>
      </w:tr>
      <w:tr w:rsidR="006535F6" w14:paraId="60B66F66" w14:textId="77777777" w:rsidTr="00D417E8">
        <w:tc>
          <w:tcPr>
            <w:tcW w:w="1838" w:type="dxa"/>
          </w:tcPr>
          <w:p w14:paraId="40CEFA25" w14:textId="6FFF5EB0" w:rsidR="006535F6" w:rsidRDefault="006535F6" w:rsidP="000A2CF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Pedagoginės bendruomenės indėlio </w:t>
            </w:r>
            <w:r w:rsidR="00887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į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mokinių pasieki</w:t>
            </w:r>
            <w:r w:rsidR="00887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mus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(įsi)vertinimas</w:t>
            </w:r>
            <w:r w:rsidR="00D82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14:paraId="3D385009" w14:textId="0FD38D4B" w:rsidR="009C2BD4" w:rsidRPr="00210822" w:rsidRDefault="009C2BD4" w:rsidP="002108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2">
              <w:rPr>
                <w:rFonts w:ascii="Times New Roman" w:eastAsia="Times New Roman" w:hAnsi="Times New Roman" w:cs="Times New Roman"/>
                <w:sz w:val="24"/>
                <w:szCs w:val="24"/>
              </w:rPr>
              <w:t>● Dauguma mokytojų savo 2023 metų profesinę veiklą bei profesinio kapitalo raišką užtikrinant indėlį mokinių pasiekimams įsivertino gerai ir labai gerai</w:t>
            </w:r>
            <w:r w:rsidR="008038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3A6FB1" w14:textId="4A96ED3B" w:rsidR="005F1C10" w:rsidRPr="00210822" w:rsidRDefault="005F1C10" w:rsidP="002108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Daugumoje (81 proc.) I ir III klasių pamokų uždaviniai tinkamai siejami su atnaujintų programų pasiekimo lygmens vertinimo </w:t>
            </w:r>
            <w:r w:rsidR="00AE5FBF" w:rsidRPr="00210822">
              <w:rPr>
                <w:rFonts w:ascii="Times New Roman" w:eastAsia="Times New Roman" w:hAnsi="Times New Roman" w:cs="Times New Roman"/>
                <w:sz w:val="24"/>
                <w:szCs w:val="24"/>
              </w:rPr>
              <w:t>kriterijais</w:t>
            </w:r>
            <w:r w:rsidRPr="00210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959AB0" w14:textId="21E5239A" w:rsidR="006535F6" w:rsidRPr="00210822" w:rsidRDefault="006535F6" w:rsidP="002108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22"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="00E7231D" w:rsidRPr="0021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pasiekimų ir pažangos ataskaitų duomenimis:</w:t>
            </w:r>
          </w:p>
          <w:p w14:paraId="7F602D82" w14:textId="147D0045" w:rsidR="00210822" w:rsidRDefault="00210822" w:rsidP="00210822">
            <w:pPr>
              <w:spacing w:line="276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–</w:t>
            </w:r>
            <w:r w:rsidR="009D15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 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2022</w:t>
            </w:r>
            <w:r w:rsidR="002E2CE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–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2023 m. m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. </w:t>
            </w:r>
            <w:r w:rsidR="009D15D5" w:rsidRPr="002019BD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dauguma </w:t>
            </w:r>
            <w:r w:rsidR="009D15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(</w:t>
            </w:r>
            <w:r w:rsidR="002019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7</w:t>
            </w:r>
            <w:r w:rsidR="00D81E7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0</w:t>
            </w:r>
            <w:r w:rsidR="002019B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,</w:t>
            </w:r>
            <w:r w:rsidR="00D81E7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37</w:t>
            </w:r>
            <w:r w:rsidR="009D15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 proc.) 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I, II ir IV klasėje mokytų mokinių padar</w:t>
            </w:r>
            <w:r w:rsidR="009D15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ė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 pažangą </w:t>
            </w:r>
            <w:r w:rsidR="009D15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 – 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metinio įvertinimo pažymys ne mažesnis už praėjusių metų metinio įvertinimo pažymį</w:t>
            </w:r>
            <w:r w:rsidR="009D15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;</w:t>
            </w:r>
          </w:p>
          <w:p w14:paraId="6CC1832C" w14:textId="05AA1E5D" w:rsidR="00210822" w:rsidRPr="00210822" w:rsidRDefault="00210822" w:rsidP="0021082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–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ne žemesnį pasiekimų lygmenį PUPP</w:t>
            </w:r>
            <w:r w:rsidR="00EE6AF3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nei turėtą II kl. metinį įvertinimą išlaik</w:t>
            </w:r>
            <w:r w:rsidR="00EE6AF3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ė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EE6AF3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dauguma (</w:t>
            </w:r>
            <w:r w:rsidR="00D81E7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77,53 </w:t>
            </w:r>
            <w:r w:rsidR="00EE6AF3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proc.)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II kl. mokinių</w:t>
            </w:r>
            <w:r w:rsidR="00EE6AF3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;</w:t>
            </w:r>
          </w:p>
          <w:p w14:paraId="56D231BC" w14:textId="1AAE23BD" w:rsidR="00210822" w:rsidRPr="00210822" w:rsidRDefault="00210822" w:rsidP="0021082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–</w:t>
            </w:r>
            <w:r w:rsidR="009D15D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9825AA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dauguma (</w:t>
            </w:r>
            <w:r w:rsidR="00D81E7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70,57 </w:t>
            </w:r>
            <w:r w:rsidR="009825AA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proc.) mokinių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VBE metu išlaik</w:t>
            </w:r>
            <w:r w:rsidR="009825AA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ė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turėtą IV kl. metin</w:t>
            </w:r>
            <w:r w:rsidR="009825AA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io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9825AA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įvertinimo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pasiekimų </w:t>
            </w:r>
            <w:r w:rsidR="009825AA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lygį;</w:t>
            </w:r>
          </w:p>
          <w:p w14:paraId="58CAE8B7" w14:textId="14366020" w:rsidR="00210822" w:rsidRPr="00210822" w:rsidRDefault="00210822" w:rsidP="0021082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lastRenderedPageBreak/>
              <w:t xml:space="preserve">– </w:t>
            </w:r>
            <w:r w:rsidR="009D15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 </w:t>
            </w:r>
            <w:r w:rsidR="00C00B4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n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uo 2019 metų rugsėjo 1 dienos (4 metus (I-IV kl.)</w:t>
            </w:r>
            <w:r w:rsidR="009824F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)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 mokinių VBE metu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pademonstravusių </w:t>
            </w:r>
            <w:r w:rsidR="00C00B46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tą patį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 </w:t>
            </w:r>
            <w:r w:rsidR="00C00B46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kaip I</w:t>
            </w:r>
            <w:r w:rsidR="00D81E7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kl. metini</w:t>
            </w:r>
            <w:r w:rsidR="00C00B46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o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turėtą pasiekimų lygmenį dalis</w:t>
            </w:r>
            <w:r w:rsidR="00C00B46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– </w:t>
            </w:r>
            <w:r w:rsidR="00D81E7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47,81 </w:t>
            </w:r>
            <w:r w:rsidR="00C00B46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proc.</w:t>
            </w:r>
            <w:r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;</w:t>
            </w:r>
          </w:p>
          <w:p w14:paraId="5CC4FB35" w14:textId="2214FE79" w:rsidR="00CE6F79" w:rsidRPr="0023195A" w:rsidRDefault="00210822" w:rsidP="00210822">
            <w:pPr>
              <w:spacing w:line="276" w:lineRule="auto"/>
              <w:contextualSpacing/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– </w:t>
            </w:r>
            <w:r w:rsidR="009D15D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236BA8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n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uo 2021 metų rugsėjo 1 dienos (III-IV kl.) mokytų mokinių išlaikiusių ne mažesnį nei turėtą (III kl. metini</w:t>
            </w:r>
            <w:r w:rsidR="001B0914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o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) pasiekimų lyg</w:t>
            </w:r>
            <w:r w:rsidR="001B0914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į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dalis</w:t>
            </w:r>
            <w:r w:rsidR="00C00B46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– </w:t>
            </w:r>
            <w:r w:rsidR="00D81E7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58,21 </w:t>
            </w:r>
            <w:r w:rsidR="00C00B46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proc.</w:t>
            </w:r>
            <w:r w:rsidR="00236BA8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.</w:t>
            </w:r>
          </w:p>
          <w:p w14:paraId="7B4E9223" w14:textId="40FFDF15" w:rsidR="00210822" w:rsidRPr="00210822" w:rsidRDefault="00CE6F79" w:rsidP="0021082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● Mokytojų </w:t>
            </w:r>
            <w:r w:rsidR="00B716BF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i</w:t>
            </w:r>
            <w:r w:rsidR="006F188B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ndėlio </w:t>
            </w:r>
            <w:r w:rsidR="00236BA8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į </w:t>
            </w:r>
            <w:r w:rsidR="006F188B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mokinių pasiekim</w:t>
            </w:r>
            <w:r w:rsidR="00236BA8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us</w:t>
            </w:r>
            <w:r w:rsidR="006F188B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įsivertinimo duomenimis:</w:t>
            </w:r>
            <w:r w:rsidR="00210822" w:rsidRPr="002108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                            </w:t>
            </w:r>
          </w:p>
          <w:p w14:paraId="10494ADE" w14:textId="091C7FD3" w:rsidR="00210822" w:rsidRPr="00210822" w:rsidRDefault="00210822" w:rsidP="0021082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–</w:t>
            </w:r>
            <w:r w:rsidR="009D15D5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="00B10D41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daugumoje (</w:t>
            </w:r>
            <w:r w:rsidR="00C14120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79,77 proc.</w:t>
            </w:r>
            <w:r w:rsidR="00B10D41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)</w:t>
            </w:r>
            <w:r w:rsidR="00C14120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pamok</w:t>
            </w:r>
            <w:r w:rsidR="00C14120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ų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uždavinį </w:t>
            </w:r>
            <w:r w:rsidR="00CA7472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įgyvendina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(išmoksta ir savarankiškai pademonstruoja dalyk</w:t>
            </w:r>
            <w:r w:rsidR="00CA7472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o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pažinimo kompetencijos fragmentą</w:t>
            </w:r>
            <w:r w:rsidR="00CA7472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,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aptartą pamokos pradžioje</w:t>
            </w:r>
            <w:r w:rsidR="00CA7472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)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beveik visi (ne mažiau kaip 90 proc.) mokiniai</w:t>
            </w:r>
            <w:r w:rsidR="00C14120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>;</w:t>
            </w:r>
          </w:p>
          <w:p w14:paraId="0C0BED16" w14:textId="1FCF7F38" w:rsidR="00210822" w:rsidRPr="00CA7472" w:rsidRDefault="00210822" w:rsidP="0021082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– </w:t>
            </w:r>
            <w:r w:rsidR="00B10D41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dauguma </w:t>
            </w:r>
            <w:r w:rsidR="00C14120" w:rsidRPr="0023195A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76,65 proc. </w:t>
            </w:r>
            <w:r w:rsidRPr="00210822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mokinių 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pamokos uždavinį </w:t>
            </w:r>
            <w:r w:rsidR="00CA747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įgyvendina 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(išmoksta ir savarankiškai pademonstruoja dalyk</w:t>
            </w:r>
            <w:r w:rsidR="00CA747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o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 pažinimo kompetencijos fragmentą</w:t>
            </w:r>
            <w:r w:rsidR="00CA747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 xml:space="preserve">, </w:t>
            </w:r>
            <w:r w:rsidRPr="0021082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aptartą pamokos pradžioje) beveik visose (ne mažiau kaip 90 proc.) pamokose</w:t>
            </w:r>
            <w:r w:rsidR="00C1412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.</w:t>
            </w:r>
          </w:p>
          <w:p w14:paraId="69A77A58" w14:textId="29DC85F6" w:rsidR="00D14BF5" w:rsidRPr="00210822" w:rsidRDefault="00D14BF5" w:rsidP="0021082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>● Mokinių apklausos duomenimis:</w:t>
            </w:r>
          </w:p>
          <w:p w14:paraId="590D797A" w14:textId="77777777" w:rsidR="00D14BF5" w:rsidRPr="00210822" w:rsidRDefault="00D14BF5" w:rsidP="0021082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>– visose / beveik visose ar daugumoje pamokų visiškai įgyvendina pamokos uždavinius (išmoksta tai, dėl ko pamokos pradžioje sutariama su mokytoju) dauguma mokinių (63,30 proc.);</w:t>
            </w:r>
          </w:p>
          <w:p w14:paraId="74FA32A8" w14:textId="5DCEFB73" w:rsidR="00D14BF5" w:rsidRPr="00210822" w:rsidRDefault="00D14BF5" w:rsidP="0021082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>– su teiginiu ,,Pamokų uždavinius įgyvendinu maksimaliai pagal savo galimybes ir pastangas“ visiškai sutinka / ko gero</w:t>
            </w:r>
            <w:r w:rsidR="00D63A72"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sutinka dauguma (89,66 proc.) mokinių;</w:t>
            </w:r>
          </w:p>
          <w:p w14:paraId="5F5F290B" w14:textId="68914D28" w:rsidR="006535F6" w:rsidRPr="00210822" w:rsidRDefault="00D14BF5" w:rsidP="0021082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>– su teiginiu ,,Aš gebu savarankiškai įgyvendinti uždavinius pamokose“ visiškai sutinka / ko gero</w:t>
            </w:r>
            <w:r w:rsidR="00D63A72"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0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sutinka (87,93 proc.) mokinių.</w:t>
            </w:r>
          </w:p>
        </w:tc>
      </w:tr>
      <w:tr w:rsidR="007C4D0E" w14:paraId="7CD3EAEE" w14:textId="77777777" w:rsidTr="00D417E8">
        <w:tc>
          <w:tcPr>
            <w:tcW w:w="1838" w:type="dxa"/>
          </w:tcPr>
          <w:p w14:paraId="46EF3B67" w14:textId="6B93C636" w:rsidR="007C4D0E" w:rsidRDefault="007C4D0E" w:rsidP="009737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Pedagoginės bendruomenės profesinio tobulėjimo poveikis mokinių pasiekimams ir pažangai</w:t>
            </w:r>
            <w:r w:rsidR="00D82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14:paraId="57ED24A7" w14:textId="205754F8" w:rsidR="00054779" w:rsidRDefault="00054779" w:rsidP="009737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 Profesinio tobulėjimo kryptys</w:t>
            </w:r>
            <w:r w:rsidR="007B4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paveikiausiai </w:t>
            </w:r>
            <w:r w:rsidR="007B4E8C">
              <w:rPr>
                <w:rFonts w:ascii="Times New Roman" w:eastAsia="Calibri" w:hAnsi="Times New Roman" w:cs="Times New Roman"/>
                <w:sz w:val="24"/>
                <w:szCs w:val="24"/>
              </w:rPr>
              <w:t>užtikrin</w:t>
            </w:r>
            <w:r w:rsidR="00693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usios </w:t>
            </w:r>
            <w:r w:rsidR="007B4E8C">
              <w:rPr>
                <w:rFonts w:ascii="Times New Roman" w:eastAsia="Calibri" w:hAnsi="Times New Roman" w:cs="Times New Roman"/>
                <w:sz w:val="24"/>
                <w:szCs w:val="24"/>
              </w:rPr>
              <w:t>mokinių pasiekimus ir pažangą</w:t>
            </w:r>
            <w:r w:rsidR="00523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diegiant kompetencijų ugdymu grįstą</w:t>
            </w:r>
            <w:r w:rsidR="005B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atnaujinto ugdymo turinį:</w:t>
            </w:r>
          </w:p>
          <w:p w14:paraId="0A46A991" w14:textId="48C2F53B" w:rsidR="00054779" w:rsidRPr="00054779" w:rsidRDefault="00054779" w:rsidP="009737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383467">
              <w:rPr>
                <w:rFonts w:ascii="Times New Roman" w:eastAsia="Calibri" w:hAnsi="Times New Roman" w:cs="Times New Roman"/>
                <w:sz w:val="24"/>
                <w:szCs w:val="24"/>
              </w:rPr>
              <w:t>į kompetencijų pažangą (pagal UTA) orientuotų uždavinių formulavimas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pamokos </w:t>
            </w:r>
            <w:r w:rsidRPr="00054779">
              <w:rPr>
                <w:rFonts w:ascii="Times New Roman" w:eastAsia="Calibri" w:hAnsi="Times New Roman" w:cs="Times New Roman"/>
                <w:sz w:val="24"/>
                <w:szCs w:val="24"/>
              </w:rPr>
              <w:t>uždavinio kaita ir dermė įgyvendinant atnaujintą ugdymo turinį</w:t>
            </w:r>
            <w:r w:rsidR="0038346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4B6143" w14:textId="06430CD2" w:rsidR="00E76FDE" w:rsidRDefault="00054779" w:rsidP="00973755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pamokos</w:t>
            </w:r>
            <w:r w:rsidRPr="000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uždavini</w:t>
            </w:r>
            <w:r w:rsidR="00383467"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0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sąsajų su pavyzdinių tarpinių patikrinimų užduočių turiniu užtikrinimo galimybės;</w:t>
            </w:r>
            <w:r w:rsidR="00E76FDE">
              <w:t xml:space="preserve"> </w:t>
            </w:r>
          </w:p>
          <w:p w14:paraId="79740A6B" w14:textId="0D756BF1" w:rsidR="005F1C10" w:rsidRDefault="00E76FDE" w:rsidP="009737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– </w:t>
            </w:r>
            <w:r w:rsidRPr="00E76FDE">
              <w:rPr>
                <w:rFonts w:ascii="Times New Roman" w:eastAsia="Calibri" w:hAnsi="Times New Roman" w:cs="Times New Roman"/>
                <w:sz w:val="24"/>
                <w:szCs w:val="24"/>
              </w:rPr>
              <w:t>pamokų apimties, kuriose pamokos uždavinį įgyvendina (savarankiškai pademonstruoja dalyko pažinimo kompetencijos fragmentą)  beveik visi mokiniai, pokyčio stebėsena;</w:t>
            </w:r>
          </w:p>
          <w:p w14:paraId="5EBE9E86" w14:textId="497BE836" w:rsidR="00322CAE" w:rsidRDefault="00322CAE" w:rsidP="009737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322CAE">
              <w:rPr>
                <w:rFonts w:ascii="Times New Roman" w:eastAsia="Calibri" w:hAnsi="Times New Roman" w:cs="Times New Roman"/>
                <w:sz w:val="24"/>
                <w:szCs w:val="24"/>
              </w:rPr>
              <w:t>mokinių, kurie pamokos uždavinį įgyvendina (savarankiškai pademonstruoja dalyko pažinimo kompetencijos fragmentą) beveik visose pamokose, galimybių pokyčio stebėsen</w:t>
            </w:r>
            <w:r w:rsidR="00E76F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22C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C6B9D4" w14:textId="0841D17A" w:rsidR="00D82599" w:rsidRPr="0096710A" w:rsidRDefault="0066279A" w:rsidP="009737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● </w:t>
            </w:r>
            <w:r w:rsidR="0096710A" w:rsidRPr="0096710A">
              <w:rPr>
                <w:rFonts w:ascii="Times New Roman" w:eastAsia="Calibri" w:hAnsi="Times New Roman" w:cs="Times New Roman"/>
                <w:sz w:val="24"/>
                <w:szCs w:val="24"/>
              </w:rPr>
              <w:t>Atnaujinto ugdymo turinio įgyvendinimo I ir III klasėse lygmuo, nustatytas vidaus įsivertinimo metu analizuojant į kompetencijų raišką orientuotų pamokos uždavinių mastą</w:t>
            </w:r>
            <w:r w:rsidR="008C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710A" w:rsidRPr="00967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6710A" w:rsidRPr="009671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„tinkama</w:t>
            </w:r>
            <w:r w:rsidR="009671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</w:t>
            </w:r>
            <w:r w:rsidR="0096710A" w:rsidRPr="009671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“</w:t>
            </w:r>
            <w:r w:rsidR="009671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671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6710A" w:rsidRPr="0096710A">
              <w:rPr>
                <w:rFonts w:ascii="Times New Roman" w:eastAsia="Calibri" w:hAnsi="Times New Roman" w:cs="Times New Roman"/>
                <w:sz w:val="24"/>
                <w:szCs w:val="24"/>
              </w:rPr>
              <w:t>pagal aprašomuosius veiklos kokybės vertinimus).</w:t>
            </w:r>
          </w:p>
        </w:tc>
      </w:tr>
    </w:tbl>
    <w:p w14:paraId="6F7385AE" w14:textId="3CDC8B90" w:rsidR="00207BDC" w:rsidRDefault="00207BDC" w:rsidP="009737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2DC4A" w14:textId="2C0429DB" w:rsidR="00207BDC" w:rsidRPr="00644656" w:rsidRDefault="00207BDC" w:rsidP="00207B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207BDC" w:rsidRPr="00644656" w:rsidSect="003F2555">
      <w:pgSz w:w="11906" w:h="16838"/>
      <w:pgMar w:top="993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757E"/>
    <w:multiLevelType w:val="hybridMultilevel"/>
    <w:tmpl w:val="C6A2B8F4"/>
    <w:lvl w:ilvl="0" w:tplc="E174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8C9"/>
    <w:multiLevelType w:val="hybridMultilevel"/>
    <w:tmpl w:val="7C3EF558"/>
    <w:lvl w:ilvl="0" w:tplc="C958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01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680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0E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0F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A5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000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62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40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0"/>
    <w:rsid w:val="0001220C"/>
    <w:rsid w:val="00014D5B"/>
    <w:rsid w:val="00017F5E"/>
    <w:rsid w:val="00033742"/>
    <w:rsid w:val="00037C0B"/>
    <w:rsid w:val="0004543D"/>
    <w:rsid w:val="00051FF5"/>
    <w:rsid w:val="00052C47"/>
    <w:rsid w:val="00054779"/>
    <w:rsid w:val="00074EC8"/>
    <w:rsid w:val="000828D2"/>
    <w:rsid w:val="00092E90"/>
    <w:rsid w:val="0009450F"/>
    <w:rsid w:val="00094BAF"/>
    <w:rsid w:val="00097EAC"/>
    <w:rsid w:val="000A2CF9"/>
    <w:rsid w:val="000A5D0E"/>
    <w:rsid w:val="000B2CCE"/>
    <w:rsid w:val="000B487B"/>
    <w:rsid w:val="000D1260"/>
    <w:rsid w:val="000E79A2"/>
    <w:rsid w:val="000F31AD"/>
    <w:rsid w:val="000F4BFB"/>
    <w:rsid w:val="001072B2"/>
    <w:rsid w:val="0011727B"/>
    <w:rsid w:val="00124B0C"/>
    <w:rsid w:val="001347FE"/>
    <w:rsid w:val="00137C3D"/>
    <w:rsid w:val="00143FD0"/>
    <w:rsid w:val="00154F2A"/>
    <w:rsid w:val="0018672E"/>
    <w:rsid w:val="00191F03"/>
    <w:rsid w:val="001A389E"/>
    <w:rsid w:val="001B0914"/>
    <w:rsid w:val="001B21C4"/>
    <w:rsid w:val="001B7DC0"/>
    <w:rsid w:val="001D291B"/>
    <w:rsid w:val="001F07CD"/>
    <w:rsid w:val="002019BD"/>
    <w:rsid w:val="00204271"/>
    <w:rsid w:val="00207BDC"/>
    <w:rsid w:val="00210822"/>
    <w:rsid w:val="00214A9C"/>
    <w:rsid w:val="00216F04"/>
    <w:rsid w:val="00227DDA"/>
    <w:rsid w:val="0023195A"/>
    <w:rsid w:val="00235EF4"/>
    <w:rsid w:val="00236BA8"/>
    <w:rsid w:val="00244BEA"/>
    <w:rsid w:val="002461B1"/>
    <w:rsid w:val="0024725D"/>
    <w:rsid w:val="00260B80"/>
    <w:rsid w:val="0026543D"/>
    <w:rsid w:val="002744F9"/>
    <w:rsid w:val="00275061"/>
    <w:rsid w:val="00276563"/>
    <w:rsid w:val="00280C04"/>
    <w:rsid w:val="002823C2"/>
    <w:rsid w:val="0028432D"/>
    <w:rsid w:val="00287739"/>
    <w:rsid w:val="00287D11"/>
    <w:rsid w:val="00290547"/>
    <w:rsid w:val="00290B09"/>
    <w:rsid w:val="0029406D"/>
    <w:rsid w:val="0029775A"/>
    <w:rsid w:val="002A6E9A"/>
    <w:rsid w:val="002B77B5"/>
    <w:rsid w:val="002E2A19"/>
    <w:rsid w:val="002E2CE6"/>
    <w:rsid w:val="002F1265"/>
    <w:rsid w:val="002F7D0E"/>
    <w:rsid w:val="00301A3F"/>
    <w:rsid w:val="00307AE2"/>
    <w:rsid w:val="00313F34"/>
    <w:rsid w:val="00316920"/>
    <w:rsid w:val="00322CAE"/>
    <w:rsid w:val="003351D0"/>
    <w:rsid w:val="00335544"/>
    <w:rsid w:val="00343B9F"/>
    <w:rsid w:val="003440BE"/>
    <w:rsid w:val="00365BD5"/>
    <w:rsid w:val="003778F3"/>
    <w:rsid w:val="00383467"/>
    <w:rsid w:val="003A13A4"/>
    <w:rsid w:val="003A2096"/>
    <w:rsid w:val="003A4A3A"/>
    <w:rsid w:val="003A4B48"/>
    <w:rsid w:val="003A7F35"/>
    <w:rsid w:val="003B64D1"/>
    <w:rsid w:val="003D0D17"/>
    <w:rsid w:val="003E5B53"/>
    <w:rsid w:val="003F0343"/>
    <w:rsid w:val="003F2555"/>
    <w:rsid w:val="003F3307"/>
    <w:rsid w:val="004038B4"/>
    <w:rsid w:val="004115A5"/>
    <w:rsid w:val="0042086D"/>
    <w:rsid w:val="00433BA3"/>
    <w:rsid w:val="004403A1"/>
    <w:rsid w:val="00455340"/>
    <w:rsid w:val="00463C8A"/>
    <w:rsid w:val="00473ECB"/>
    <w:rsid w:val="00483D6F"/>
    <w:rsid w:val="004B3602"/>
    <w:rsid w:val="004C12F5"/>
    <w:rsid w:val="004D3B43"/>
    <w:rsid w:val="004E1E9D"/>
    <w:rsid w:val="004E59C6"/>
    <w:rsid w:val="004F7037"/>
    <w:rsid w:val="00500605"/>
    <w:rsid w:val="0051603D"/>
    <w:rsid w:val="005234F0"/>
    <w:rsid w:val="00534E9D"/>
    <w:rsid w:val="00541202"/>
    <w:rsid w:val="005475BC"/>
    <w:rsid w:val="005573C9"/>
    <w:rsid w:val="00563815"/>
    <w:rsid w:val="00567F63"/>
    <w:rsid w:val="0058334B"/>
    <w:rsid w:val="0059028A"/>
    <w:rsid w:val="0059245E"/>
    <w:rsid w:val="0059289C"/>
    <w:rsid w:val="005A388B"/>
    <w:rsid w:val="005B1F35"/>
    <w:rsid w:val="005C4384"/>
    <w:rsid w:val="005D0AA2"/>
    <w:rsid w:val="005D4FF3"/>
    <w:rsid w:val="005E253D"/>
    <w:rsid w:val="005F1C10"/>
    <w:rsid w:val="006056BD"/>
    <w:rsid w:val="00605C4A"/>
    <w:rsid w:val="00610BAE"/>
    <w:rsid w:val="00613306"/>
    <w:rsid w:val="00623361"/>
    <w:rsid w:val="00641252"/>
    <w:rsid w:val="0064127F"/>
    <w:rsid w:val="00644656"/>
    <w:rsid w:val="00644897"/>
    <w:rsid w:val="00646E1A"/>
    <w:rsid w:val="00650409"/>
    <w:rsid w:val="006535F6"/>
    <w:rsid w:val="00653692"/>
    <w:rsid w:val="00657C0A"/>
    <w:rsid w:val="0066279A"/>
    <w:rsid w:val="00663582"/>
    <w:rsid w:val="00663DA0"/>
    <w:rsid w:val="00673369"/>
    <w:rsid w:val="00680571"/>
    <w:rsid w:val="0069339F"/>
    <w:rsid w:val="00695596"/>
    <w:rsid w:val="006971A5"/>
    <w:rsid w:val="006A0C4E"/>
    <w:rsid w:val="006B2357"/>
    <w:rsid w:val="006C3C05"/>
    <w:rsid w:val="006E6155"/>
    <w:rsid w:val="006F188B"/>
    <w:rsid w:val="0070407F"/>
    <w:rsid w:val="00707970"/>
    <w:rsid w:val="00721A8F"/>
    <w:rsid w:val="007410AA"/>
    <w:rsid w:val="00746407"/>
    <w:rsid w:val="00767C45"/>
    <w:rsid w:val="0077207C"/>
    <w:rsid w:val="00776D9D"/>
    <w:rsid w:val="007848C7"/>
    <w:rsid w:val="00794DD0"/>
    <w:rsid w:val="007A49F9"/>
    <w:rsid w:val="007B4E8C"/>
    <w:rsid w:val="007B73D5"/>
    <w:rsid w:val="007C1537"/>
    <w:rsid w:val="007C4D0E"/>
    <w:rsid w:val="007E75B9"/>
    <w:rsid w:val="007F20C4"/>
    <w:rsid w:val="007F51A7"/>
    <w:rsid w:val="00803856"/>
    <w:rsid w:val="008117D9"/>
    <w:rsid w:val="00821164"/>
    <w:rsid w:val="00823ADC"/>
    <w:rsid w:val="0084722F"/>
    <w:rsid w:val="00856ECC"/>
    <w:rsid w:val="00860B88"/>
    <w:rsid w:val="0086184F"/>
    <w:rsid w:val="00873984"/>
    <w:rsid w:val="00887C1C"/>
    <w:rsid w:val="0089115A"/>
    <w:rsid w:val="008969C6"/>
    <w:rsid w:val="008A4679"/>
    <w:rsid w:val="008B631C"/>
    <w:rsid w:val="008C1804"/>
    <w:rsid w:val="008C75DE"/>
    <w:rsid w:val="008E0041"/>
    <w:rsid w:val="008F0B33"/>
    <w:rsid w:val="00900E37"/>
    <w:rsid w:val="00900EFC"/>
    <w:rsid w:val="00915BD1"/>
    <w:rsid w:val="00917C41"/>
    <w:rsid w:val="00924085"/>
    <w:rsid w:val="00925062"/>
    <w:rsid w:val="0094503F"/>
    <w:rsid w:val="00947CF9"/>
    <w:rsid w:val="0096710A"/>
    <w:rsid w:val="00973755"/>
    <w:rsid w:val="00980598"/>
    <w:rsid w:val="009824FA"/>
    <w:rsid w:val="009825AA"/>
    <w:rsid w:val="00994165"/>
    <w:rsid w:val="009A1DDD"/>
    <w:rsid w:val="009A673F"/>
    <w:rsid w:val="009A6C6A"/>
    <w:rsid w:val="009B3E10"/>
    <w:rsid w:val="009C013D"/>
    <w:rsid w:val="009C2BD4"/>
    <w:rsid w:val="009D15D5"/>
    <w:rsid w:val="009E0777"/>
    <w:rsid w:val="009E69E2"/>
    <w:rsid w:val="009F4F8F"/>
    <w:rsid w:val="00A32536"/>
    <w:rsid w:val="00A3368C"/>
    <w:rsid w:val="00A54A61"/>
    <w:rsid w:val="00A81C55"/>
    <w:rsid w:val="00A911A1"/>
    <w:rsid w:val="00A93504"/>
    <w:rsid w:val="00A940C5"/>
    <w:rsid w:val="00A96200"/>
    <w:rsid w:val="00AC73D9"/>
    <w:rsid w:val="00AD5383"/>
    <w:rsid w:val="00AD68E9"/>
    <w:rsid w:val="00AE3472"/>
    <w:rsid w:val="00AE3912"/>
    <w:rsid w:val="00AE3D15"/>
    <w:rsid w:val="00AE5FBF"/>
    <w:rsid w:val="00AF525D"/>
    <w:rsid w:val="00B056CB"/>
    <w:rsid w:val="00B05F73"/>
    <w:rsid w:val="00B10D41"/>
    <w:rsid w:val="00B13A6C"/>
    <w:rsid w:val="00B17696"/>
    <w:rsid w:val="00B2001A"/>
    <w:rsid w:val="00B2323A"/>
    <w:rsid w:val="00B252FB"/>
    <w:rsid w:val="00B27B51"/>
    <w:rsid w:val="00B311F2"/>
    <w:rsid w:val="00B36EC6"/>
    <w:rsid w:val="00B42B31"/>
    <w:rsid w:val="00B716BF"/>
    <w:rsid w:val="00B71D64"/>
    <w:rsid w:val="00B77D60"/>
    <w:rsid w:val="00B941DB"/>
    <w:rsid w:val="00B96646"/>
    <w:rsid w:val="00BC2B78"/>
    <w:rsid w:val="00BC3CF7"/>
    <w:rsid w:val="00BD375F"/>
    <w:rsid w:val="00BD38A5"/>
    <w:rsid w:val="00C0048E"/>
    <w:rsid w:val="00C00B46"/>
    <w:rsid w:val="00C14120"/>
    <w:rsid w:val="00C14F89"/>
    <w:rsid w:val="00C21657"/>
    <w:rsid w:val="00C31D1B"/>
    <w:rsid w:val="00C357C4"/>
    <w:rsid w:val="00C40CF5"/>
    <w:rsid w:val="00C4232D"/>
    <w:rsid w:val="00C54EE8"/>
    <w:rsid w:val="00C54F7B"/>
    <w:rsid w:val="00C7144D"/>
    <w:rsid w:val="00C827D3"/>
    <w:rsid w:val="00C9008F"/>
    <w:rsid w:val="00C96CF5"/>
    <w:rsid w:val="00CA2849"/>
    <w:rsid w:val="00CA7472"/>
    <w:rsid w:val="00CB0DD0"/>
    <w:rsid w:val="00CC06FF"/>
    <w:rsid w:val="00CD5CFD"/>
    <w:rsid w:val="00CD629B"/>
    <w:rsid w:val="00CD6C13"/>
    <w:rsid w:val="00CE6F79"/>
    <w:rsid w:val="00D0268B"/>
    <w:rsid w:val="00D052B6"/>
    <w:rsid w:val="00D068BD"/>
    <w:rsid w:val="00D14BF5"/>
    <w:rsid w:val="00D15061"/>
    <w:rsid w:val="00D17755"/>
    <w:rsid w:val="00D24BB4"/>
    <w:rsid w:val="00D258B5"/>
    <w:rsid w:val="00D31FE3"/>
    <w:rsid w:val="00D417E8"/>
    <w:rsid w:val="00D41F70"/>
    <w:rsid w:val="00D521BD"/>
    <w:rsid w:val="00D63A72"/>
    <w:rsid w:val="00D76195"/>
    <w:rsid w:val="00D81E75"/>
    <w:rsid w:val="00D82599"/>
    <w:rsid w:val="00D85C2A"/>
    <w:rsid w:val="00DB659B"/>
    <w:rsid w:val="00DB6E97"/>
    <w:rsid w:val="00DC3AF4"/>
    <w:rsid w:val="00DD1F3E"/>
    <w:rsid w:val="00DD7852"/>
    <w:rsid w:val="00DD7BB9"/>
    <w:rsid w:val="00DE2DCF"/>
    <w:rsid w:val="00DF08CC"/>
    <w:rsid w:val="00E0033F"/>
    <w:rsid w:val="00E03D52"/>
    <w:rsid w:val="00E073CF"/>
    <w:rsid w:val="00E16FE3"/>
    <w:rsid w:val="00E251B1"/>
    <w:rsid w:val="00E25620"/>
    <w:rsid w:val="00E26171"/>
    <w:rsid w:val="00E26D30"/>
    <w:rsid w:val="00E30184"/>
    <w:rsid w:val="00E37200"/>
    <w:rsid w:val="00E45C6C"/>
    <w:rsid w:val="00E501FE"/>
    <w:rsid w:val="00E621BB"/>
    <w:rsid w:val="00E62537"/>
    <w:rsid w:val="00E62D8C"/>
    <w:rsid w:val="00E642DD"/>
    <w:rsid w:val="00E7231D"/>
    <w:rsid w:val="00E74643"/>
    <w:rsid w:val="00E76D55"/>
    <w:rsid w:val="00E76E7B"/>
    <w:rsid w:val="00E76FDE"/>
    <w:rsid w:val="00E85D51"/>
    <w:rsid w:val="00E90315"/>
    <w:rsid w:val="00EA46C8"/>
    <w:rsid w:val="00EB1999"/>
    <w:rsid w:val="00EB4C58"/>
    <w:rsid w:val="00ED3976"/>
    <w:rsid w:val="00EE6AF3"/>
    <w:rsid w:val="00EF3D95"/>
    <w:rsid w:val="00EF6A05"/>
    <w:rsid w:val="00F000FB"/>
    <w:rsid w:val="00F00B5A"/>
    <w:rsid w:val="00F02821"/>
    <w:rsid w:val="00F11726"/>
    <w:rsid w:val="00F35938"/>
    <w:rsid w:val="00F36E65"/>
    <w:rsid w:val="00F37EBE"/>
    <w:rsid w:val="00F42373"/>
    <w:rsid w:val="00F71294"/>
    <w:rsid w:val="00F90A3D"/>
    <w:rsid w:val="00F92982"/>
    <w:rsid w:val="00F9761A"/>
    <w:rsid w:val="00FA2CF3"/>
    <w:rsid w:val="00FA5F4D"/>
    <w:rsid w:val="00FB79C5"/>
    <w:rsid w:val="00FD0F61"/>
    <w:rsid w:val="00FD2E0D"/>
    <w:rsid w:val="00FD4E10"/>
    <w:rsid w:val="00FE5780"/>
    <w:rsid w:val="00FF0497"/>
    <w:rsid w:val="00FF37FA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49B"/>
  <w15:chartTrackingRefBased/>
  <w15:docId w15:val="{53A5913C-9225-4FE5-8864-B2C12A0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A6E9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A6E9A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28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65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4B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4B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4B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4B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4B0C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9B3E10"/>
    <w:rPr>
      <w:color w:val="808080"/>
    </w:rPr>
  </w:style>
  <w:style w:type="paragraph" w:styleId="Sraopastraipa">
    <w:name w:val="List Paragraph"/>
    <w:basedOn w:val="prastasis"/>
    <w:link w:val="SraopastraipaDiagrama"/>
    <w:uiPriority w:val="34"/>
    <w:qFormat/>
    <w:rsid w:val="006412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lt-LT"/>
    </w:rPr>
  </w:style>
  <w:style w:type="character" w:customStyle="1" w:styleId="SraopastraipaDiagrama">
    <w:name w:val="Sąrašo pastraipa Diagrama"/>
    <w:link w:val="Sraopastraipa"/>
    <w:uiPriority w:val="34"/>
    <w:locked/>
    <w:rsid w:val="0064127F"/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o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5259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Valauskienė</dc:creator>
  <cp:keywords/>
  <dc:description/>
  <cp:lastModifiedBy>Vartotojas</cp:lastModifiedBy>
  <cp:revision>440</cp:revision>
  <dcterms:created xsi:type="dcterms:W3CDTF">2023-03-01T16:18:00Z</dcterms:created>
  <dcterms:modified xsi:type="dcterms:W3CDTF">2024-02-26T12:37:00Z</dcterms:modified>
</cp:coreProperties>
</file>